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5AE14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center"/>
        <w:rPr>
          <w:b/>
          <w:bCs/>
        </w:rPr>
      </w:pPr>
      <w:r>
        <w:rPr>
          <w:b/>
          <w:bCs/>
        </w:rPr>
        <w:t>MEMORIAL DESCRITIVO DA CONSTRUÇÃO</w:t>
      </w:r>
    </w:p>
    <w:p w14:paraId="7DE40BBB" w14:textId="77777777" w:rsidR="00845A43" w:rsidRPr="003C50C6" w:rsidRDefault="00845A43" w:rsidP="00845A43">
      <w:pPr>
        <w:tabs>
          <w:tab w:val="left" w:pos="709"/>
        </w:tabs>
        <w:spacing w:after="240" w:line="276" w:lineRule="auto"/>
        <w:ind w:left="705" w:hanging="705"/>
        <w:jc w:val="center"/>
        <w:rPr>
          <w:b/>
          <w:bCs/>
          <w:color w:val="FF0000"/>
        </w:rPr>
      </w:pPr>
      <w:r w:rsidRPr="003C50C6">
        <w:rPr>
          <w:b/>
          <w:bCs/>
          <w:color w:val="FF0000"/>
        </w:rPr>
        <w:t>(NOME OU RAZÃO SOCIAL)</w:t>
      </w:r>
    </w:p>
    <w:p w14:paraId="56110E75" w14:textId="77777777" w:rsidR="0034044A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LOCALIZAÇÃO </w:t>
      </w:r>
    </w:p>
    <w:p w14:paraId="30A2F64D" w14:textId="4522C77E" w:rsidR="00845A43" w:rsidRPr="0034044A" w:rsidRDefault="0034044A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 xml:space="preserve">Informar o </w:t>
      </w:r>
      <w:r w:rsidR="00845A43" w:rsidRPr="0034044A">
        <w:rPr>
          <w:i/>
          <w:iCs/>
          <w:color w:val="FF0000"/>
        </w:rPr>
        <w:t>endereço completo</w:t>
      </w:r>
      <w:r w:rsidRPr="0034044A">
        <w:rPr>
          <w:i/>
          <w:iCs/>
          <w:color w:val="FF0000"/>
        </w:rPr>
        <w:t>.</w:t>
      </w:r>
    </w:p>
    <w:p w14:paraId="76CFBB11" w14:textId="624BF993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CLASSIFICAÇÃO DO ESTABELECIMENTO</w:t>
      </w:r>
    </w:p>
    <w:p w14:paraId="17B25D36" w14:textId="029F7616" w:rsidR="0034044A" w:rsidRPr="0034044A" w:rsidRDefault="0034044A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>Informar a classificação do estabelecimento de acordo com o Decreto de Regulamentação e de acordo com a Instrução de Trabalho nº 001/2020 – IT-001-20.</w:t>
      </w:r>
    </w:p>
    <w:p w14:paraId="11A0461F" w14:textId="77777777" w:rsidR="0034044A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RESPONSÁVEL PELO MEMORIAL </w:t>
      </w:r>
    </w:p>
    <w:p w14:paraId="1A4865E0" w14:textId="68F9A799" w:rsidR="00845A43" w:rsidRPr="0034044A" w:rsidRDefault="0034044A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>D</w:t>
      </w:r>
      <w:r w:rsidR="00845A43" w:rsidRPr="0034044A">
        <w:rPr>
          <w:i/>
          <w:iCs/>
          <w:color w:val="FF0000"/>
        </w:rPr>
        <w:t>iscriminar dados pessoais e profissionais</w:t>
      </w:r>
      <w:r w:rsidRPr="0034044A">
        <w:rPr>
          <w:i/>
          <w:iCs/>
          <w:color w:val="FF0000"/>
        </w:rPr>
        <w:t>.</w:t>
      </w:r>
    </w:p>
    <w:p w14:paraId="66790F06" w14:textId="4C9F7531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LOCALIZAÇÃO URBANA, SUBURBANA OU RURAL</w:t>
      </w:r>
    </w:p>
    <w:p w14:paraId="1C5FC620" w14:textId="04D1A873" w:rsidR="0034044A" w:rsidRPr="0034044A" w:rsidRDefault="0034044A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>Informar se o estabelecimento está localizado em zona urbana, zona suburbana ou zona rural.</w:t>
      </w:r>
    </w:p>
    <w:p w14:paraId="4D42526A" w14:textId="7A37EE2F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ÁREA TOTAL DO TERRENO</w:t>
      </w:r>
    </w:p>
    <w:p w14:paraId="4EB979EF" w14:textId="7AA2FEC2" w:rsidR="0034044A" w:rsidRPr="0034044A" w:rsidRDefault="0034044A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>Informar a área total do terreno em m².</w:t>
      </w:r>
    </w:p>
    <w:p w14:paraId="0460824E" w14:textId="5A1458FA" w:rsidR="00845A43" w:rsidRDefault="00845A43" w:rsidP="00845A43">
      <w:pPr>
        <w:tabs>
          <w:tab w:val="left" w:pos="709"/>
        </w:tabs>
        <w:spacing w:after="240" w:line="276" w:lineRule="auto"/>
        <w:ind w:left="705" w:hanging="421"/>
        <w:rPr>
          <w:b/>
          <w:bCs/>
        </w:rPr>
      </w:pPr>
      <w:r>
        <w:rPr>
          <w:b/>
          <w:bCs/>
        </w:rPr>
        <w:t>a) ÁREA A SER CONSTRUÍDA (projeto de construção ou reforma/ampliação)</w:t>
      </w:r>
    </w:p>
    <w:p w14:paraId="59A65C70" w14:textId="415E8202" w:rsidR="0034044A" w:rsidRPr="0034044A" w:rsidRDefault="0034044A" w:rsidP="00845A43">
      <w:pPr>
        <w:tabs>
          <w:tab w:val="left" w:pos="709"/>
        </w:tabs>
        <w:spacing w:after="240" w:line="276" w:lineRule="auto"/>
        <w:ind w:left="705" w:hanging="421"/>
        <w:rPr>
          <w:i/>
          <w:iCs/>
          <w:color w:val="FF0000"/>
        </w:rPr>
      </w:pPr>
      <w:r w:rsidRPr="0034044A">
        <w:rPr>
          <w:i/>
          <w:iCs/>
          <w:color w:val="FF0000"/>
        </w:rPr>
        <w:tab/>
        <w:t>Informar a área a ser construída em m².</w:t>
      </w:r>
    </w:p>
    <w:p w14:paraId="05739CFE" w14:textId="61AE650F" w:rsidR="00845A43" w:rsidRDefault="00845A43" w:rsidP="00845A43">
      <w:pPr>
        <w:tabs>
          <w:tab w:val="left" w:pos="709"/>
        </w:tabs>
        <w:spacing w:after="240" w:line="276" w:lineRule="auto"/>
        <w:ind w:left="705" w:hanging="421"/>
        <w:rPr>
          <w:b/>
          <w:bCs/>
        </w:rPr>
      </w:pPr>
      <w:r>
        <w:rPr>
          <w:b/>
          <w:bCs/>
        </w:rPr>
        <w:t>b) ÁREA ÚTIL CONSTRUÍDA (projeto de construção ou reforma/ampliação)</w:t>
      </w:r>
    </w:p>
    <w:p w14:paraId="7A67E496" w14:textId="043203B5" w:rsidR="0034044A" w:rsidRPr="0034044A" w:rsidRDefault="0034044A" w:rsidP="00845A43">
      <w:pPr>
        <w:tabs>
          <w:tab w:val="left" w:pos="709"/>
        </w:tabs>
        <w:spacing w:after="240" w:line="276" w:lineRule="auto"/>
        <w:ind w:left="705" w:hanging="421"/>
        <w:rPr>
          <w:i/>
          <w:iCs/>
          <w:color w:val="FF0000"/>
        </w:rPr>
      </w:pPr>
      <w:r w:rsidRPr="0034044A">
        <w:rPr>
          <w:b/>
          <w:bCs/>
          <w:color w:val="FF0000"/>
        </w:rPr>
        <w:tab/>
      </w:r>
      <w:r w:rsidRPr="0034044A">
        <w:rPr>
          <w:i/>
          <w:iCs/>
          <w:color w:val="FF0000"/>
        </w:rPr>
        <w:t>Informar a área útil construída em m².</w:t>
      </w:r>
    </w:p>
    <w:p w14:paraId="3F5A67A8" w14:textId="0DC4E1D7" w:rsidR="00845A43" w:rsidRDefault="00845A43" w:rsidP="00845A43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RECUO DE RUAS, AVENIDAS E ESTRADAS</w:t>
      </w:r>
    </w:p>
    <w:p w14:paraId="5518B997" w14:textId="534C88C2" w:rsidR="0034044A" w:rsidRPr="00C35C67" w:rsidRDefault="0034044A" w:rsidP="00845A43">
      <w:pPr>
        <w:tabs>
          <w:tab w:val="left" w:pos="709"/>
        </w:tabs>
        <w:spacing w:after="240" w:line="276" w:lineRule="auto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Informar a distância de recuo das ruas avenidas e estradas em m.</w:t>
      </w:r>
    </w:p>
    <w:p w14:paraId="50CF32FF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 xml:space="preserve">OBJETIVOS </w:t>
      </w:r>
    </w:p>
    <w:p w14:paraId="0A477865" w14:textId="4E365A28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D</w:t>
      </w:r>
      <w:r w:rsidR="00845A43" w:rsidRPr="00C35C67">
        <w:rPr>
          <w:i/>
          <w:iCs/>
          <w:color w:val="FF0000"/>
        </w:rPr>
        <w:t>escrever sucintamente sobre os objetivos do projeto apresentado. No caso de projetos de reforma e construção, informar o que será alterado, construído ou demolido e os cuidados que serão tomados durante a execução do projeto visando a preservação das condições higiênico-sanitárias do estabelecimento</w:t>
      </w:r>
      <w:r w:rsidRPr="00C35C67">
        <w:rPr>
          <w:i/>
          <w:iCs/>
          <w:color w:val="FF0000"/>
        </w:rPr>
        <w:t>.</w:t>
      </w:r>
    </w:p>
    <w:p w14:paraId="3AEE4B76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SERVIÇOS PRELIMINARES </w:t>
      </w:r>
    </w:p>
    <w:p w14:paraId="72E25E6E" w14:textId="685B22A1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D</w:t>
      </w:r>
      <w:r w:rsidR="00845A43" w:rsidRPr="00C35C67">
        <w:rPr>
          <w:i/>
          <w:iCs/>
          <w:color w:val="FF0000"/>
        </w:rPr>
        <w:t>escrever sobre limpeza e preparo do terreno: supressão de vegetação – autorização de órgão competente, aterro e terraplanagem – autorização de órgão competente, demolições dentre outros</w:t>
      </w:r>
      <w:r w:rsidRPr="00C35C67">
        <w:rPr>
          <w:i/>
          <w:iCs/>
          <w:color w:val="FF0000"/>
        </w:rPr>
        <w:t>.</w:t>
      </w:r>
    </w:p>
    <w:p w14:paraId="10568AF2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 xml:space="preserve">PAVIMENTAÇÃO E DELIMITAÇÃO EXTERNA </w:t>
      </w:r>
    </w:p>
    <w:p w14:paraId="714D9473" w14:textId="631D2BF8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lastRenderedPageBreak/>
        <w:tab/>
      </w:r>
      <w:r w:rsidRPr="00C35C67">
        <w:rPr>
          <w:i/>
          <w:iCs/>
          <w:color w:val="FF0000"/>
        </w:rPr>
        <w:t>I</w:t>
      </w:r>
      <w:r w:rsidR="00845A43" w:rsidRPr="00C35C67">
        <w:rPr>
          <w:i/>
          <w:iCs/>
          <w:color w:val="FF0000"/>
        </w:rPr>
        <w:t>nformar material utilizado para pavimentação do pátio – concreto, asfalto, blocos e etc., a delimitação das áreas externas – cerca, muro, alambrado, portões e etc.</w:t>
      </w:r>
    </w:p>
    <w:p w14:paraId="6AA0C8B8" w14:textId="77777777" w:rsidR="00C35C67" w:rsidRDefault="00845A43" w:rsidP="00845A43">
      <w:pPr>
        <w:tabs>
          <w:tab w:val="left" w:pos="709"/>
        </w:tabs>
        <w:spacing w:after="240" w:line="276" w:lineRule="auto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 xml:space="preserve">ALTURA DO PÉ-DIREITO </w:t>
      </w:r>
    </w:p>
    <w:p w14:paraId="4844EE99" w14:textId="76DA874C" w:rsidR="00845A43" w:rsidRPr="00C35C67" w:rsidRDefault="00C35C67" w:rsidP="00845A43">
      <w:pPr>
        <w:tabs>
          <w:tab w:val="left" w:pos="709"/>
        </w:tabs>
        <w:spacing w:after="240" w:line="276" w:lineRule="auto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a altura do pé-direito nos diferentes setores</w:t>
      </w:r>
      <w:r w:rsidRPr="00C35C67">
        <w:rPr>
          <w:i/>
          <w:iCs/>
          <w:color w:val="FF0000"/>
        </w:rPr>
        <w:t>.</w:t>
      </w:r>
    </w:p>
    <w:p w14:paraId="26250B54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 xml:space="preserve">COBERTURA E FORRO </w:t>
      </w:r>
    </w:p>
    <w:p w14:paraId="17822FF0" w14:textId="6F50235A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I</w:t>
      </w:r>
      <w:r w:rsidR="00845A43" w:rsidRPr="00C35C67">
        <w:rPr>
          <w:i/>
          <w:iCs/>
          <w:color w:val="FF0000"/>
        </w:rPr>
        <w:t>nformar o material utilizado para cobertura – incluindo o material utilizado nas vigas/madeiramento – e para forro nos diferentes setores</w:t>
      </w:r>
      <w:r w:rsidRPr="00C35C67">
        <w:rPr>
          <w:i/>
          <w:iCs/>
          <w:color w:val="FF0000"/>
        </w:rPr>
        <w:t>.</w:t>
      </w:r>
    </w:p>
    <w:p w14:paraId="36D45CB4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 xml:space="preserve">PORTAS E JANELAS </w:t>
      </w:r>
    </w:p>
    <w:p w14:paraId="7875C12F" w14:textId="73EA3177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I</w:t>
      </w:r>
      <w:r w:rsidR="00845A43" w:rsidRPr="00C35C67">
        <w:rPr>
          <w:i/>
          <w:iCs/>
          <w:color w:val="FF0000"/>
        </w:rPr>
        <w:t xml:space="preserve">nformar a localização, a quantidade, as dimensões e o material utilizado na confecção das portas e janelas. Obs.: vidros com comunicação direta com a indústria deverão possuir película plástica protetora </w:t>
      </w:r>
      <w:proofErr w:type="spellStart"/>
      <w:r w:rsidR="00845A43" w:rsidRPr="00C35C67">
        <w:rPr>
          <w:i/>
          <w:iCs/>
          <w:color w:val="FF0000"/>
        </w:rPr>
        <w:t>anti</w:t>
      </w:r>
      <w:r w:rsidRPr="00C35C67">
        <w:rPr>
          <w:i/>
          <w:iCs/>
          <w:color w:val="FF0000"/>
        </w:rPr>
        <w:t>-</w:t>
      </w:r>
      <w:r w:rsidR="00845A43" w:rsidRPr="00C35C67">
        <w:rPr>
          <w:i/>
          <w:iCs/>
          <w:color w:val="FF0000"/>
        </w:rPr>
        <w:t>estilhaçamento</w:t>
      </w:r>
      <w:proofErr w:type="spellEnd"/>
      <w:r w:rsidRPr="00C35C67">
        <w:rPr>
          <w:i/>
          <w:iCs/>
          <w:color w:val="FF0000"/>
        </w:rPr>
        <w:t>.</w:t>
      </w:r>
    </w:p>
    <w:p w14:paraId="6C89DFC6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 xml:space="preserve">PISO E RODAPÉS </w:t>
      </w:r>
    </w:p>
    <w:p w14:paraId="58810E5A" w14:textId="10403959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o material do piso e rodapé, além de sua declividade em relação aos ralos e calhas. Na área industrial, os rodapés devem possuir os cantos arredondados entre o piso e as paredes</w:t>
      </w:r>
      <w:r w:rsidRPr="00C35C67">
        <w:rPr>
          <w:i/>
          <w:iCs/>
          <w:color w:val="FF0000"/>
        </w:rPr>
        <w:t>.</w:t>
      </w:r>
    </w:p>
    <w:p w14:paraId="3AE89B45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14.</w:t>
      </w:r>
      <w:r>
        <w:rPr>
          <w:b/>
          <w:bCs/>
        </w:rPr>
        <w:tab/>
        <w:t xml:space="preserve">RALOS, CANALETAS, CALHAS </w:t>
      </w:r>
    </w:p>
    <w:p w14:paraId="6A106A49" w14:textId="2C7B46A9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a presença – quantidade – de ralos sifonados, canaletas, e calhas para cada dependência/setor</w:t>
      </w:r>
      <w:r w:rsidRPr="00C35C67">
        <w:rPr>
          <w:i/>
          <w:iCs/>
          <w:color w:val="FF0000"/>
        </w:rPr>
        <w:t>.</w:t>
      </w:r>
    </w:p>
    <w:p w14:paraId="075E8372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15.</w:t>
      </w:r>
      <w:r>
        <w:rPr>
          <w:b/>
          <w:bCs/>
        </w:rPr>
        <w:tab/>
        <w:t xml:space="preserve">IMPERMEABILIZAÇÃO E PINTURA DE PAREDES </w:t>
      </w:r>
    </w:p>
    <w:p w14:paraId="12CA5953" w14:textId="4E9E21A2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o material utilizado e a altura da impermeabilização das paredes internas nos diferentes setores do estabelecimento e sobre a pintura utilizada nas paredes externas – paredes de dependências que se delimitam com a área externa</w:t>
      </w:r>
      <w:r w:rsidRPr="00C35C67">
        <w:rPr>
          <w:i/>
          <w:iCs/>
          <w:color w:val="FF0000"/>
        </w:rPr>
        <w:t>.</w:t>
      </w:r>
    </w:p>
    <w:p w14:paraId="0502CE8C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16.</w:t>
      </w:r>
      <w:r>
        <w:rPr>
          <w:b/>
          <w:bCs/>
        </w:rPr>
        <w:tab/>
        <w:t xml:space="preserve">VENTILAÇÃO NATURAL E ARTIFICIAL </w:t>
      </w:r>
    </w:p>
    <w:p w14:paraId="77D180B8" w14:textId="6D64BA12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o tipo de ventilação – natural e/ou artificial – nos diferentes setores</w:t>
      </w:r>
      <w:r w:rsidRPr="00C35C67">
        <w:rPr>
          <w:i/>
          <w:iCs/>
          <w:color w:val="FF0000"/>
        </w:rPr>
        <w:t>.</w:t>
      </w:r>
    </w:p>
    <w:p w14:paraId="38E6E839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17.</w:t>
      </w:r>
      <w:r>
        <w:rPr>
          <w:b/>
          <w:bCs/>
        </w:rPr>
        <w:tab/>
        <w:t xml:space="preserve">ILUMINAÇÃO NATURAL E ARTIFICIAL </w:t>
      </w:r>
    </w:p>
    <w:p w14:paraId="3B43FC32" w14:textId="0D67A74E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I</w:t>
      </w:r>
      <w:r w:rsidR="00845A43" w:rsidRPr="00C35C67">
        <w:rPr>
          <w:i/>
          <w:iCs/>
          <w:color w:val="FF0000"/>
        </w:rPr>
        <w:t xml:space="preserve">nformar o tipo de iluminação – natural e/ou artificial – nos diferentes setores, a quantidade de lâmpadas e se possuem proteção </w:t>
      </w:r>
      <w:proofErr w:type="spellStart"/>
      <w:r w:rsidR="00845A43" w:rsidRPr="00C35C67">
        <w:rPr>
          <w:i/>
          <w:iCs/>
          <w:color w:val="FF0000"/>
        </w:rPr>
        <w:t>antiestilhaçamento</w:t>
      </w:r>
      <w:proofErr w:type="spellEnd"/>
      <w:r w:rsidRPr="00C35C67">
        <w:rPr>
          <w:i/>
          <w:iCs/>
          <w:color w:val="FF0000"/>
        </w:rPr>
        <w:t>.</w:t>
      </w:r>
    </w:p>
    <w:p w14:paraId="0BB08A1D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18.</w:t>
      </w:r>
      <w:r>
        <w:rPr>
          <w:b/>
          <w:bCs/>
        </w:rPr>
        <w:tab/>
        <w:t xml:space="preserve">INSTALAÇÕES ELÉTRICAS </w:t>
      </w:r>
    </w:p>
    <w:p w14:paraId="3A2ECCA0" w14:textId="0EAF2C97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>
        <w:rPr>
          <w:b/>
          <w:bCs/>
        </w:rPr>
        <w:tab/>
      </w:r>
      <w:r w:rsidRPr="00C35C67">
        <w:rPr>
          <w:i/>
          <w:iCs/>
          <w:color w:val="FF0000"/>
        </w:rPr>
        <w:t>I</w:t>
      </w:r>
      <w:r w:rsidR="00845A43" w:rsidRPr="00C35C67">
        <w:rPr>
          <w:i/>
          <w:iCs/>
          <w:color w:val="FF0000"/>
        </w:rPr>
        <w:t>nformar o tempo médio de utilização, potência e voltagem de todos os equipamentos que demande energia elétrica, eletrodutos embutidos nas paredes ou externos bem como caixas de tomadas e interruptores bem vedados nos diferentes setores</w:t>
      </w:r>
      <w:r w:rsidRPr="00C35C67">
        <w:rPr>
          <w:i/>
          <w:iCs/>
          <w:color w:val="FF0000"/>
        </w:rPr>
        <w:t>.</w:t>
      </w:r>
    </w:p>
    <w:p w14:paraId="21539E58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19.</w:t>
      </w:r>
      <w:r>
        <w:rPr>
          <w:b/>
          <w:bCs/>
        </w:rPr>
        <w:tab/>
        <w:t xml:space="preserve">INSTALAÇÕES HIDRÁULICAS </w:t>
      </w:r>
    </w:p>
    <w:p w14:paraId="306CF463" w14:textId="16FBB3F8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lastRenderedPageBreak/>
        <w:tab/>
        <w:t>I</w:t>
      </w:r>
      <w:r w:rsidR="00845A43" w:rsidRPr="00C35C67">
        <w:rPr>
          <w:i/>
          <w:iCs/>
          <w:color w:val="FF0000"/>
        </w:rPr>
        <w:t>nformar a natureza das tubulações e conexões, se são embutidas ou externas, tubulação verde para água potável, tubulação marrom para água não potável – produção de vapor – e, tubulações de aço galvanizado para gás</w:t>
      </w:r>
      <w:r w:rsidRPr="00C35C67">
        <w:rPr>
          <w:i/>
          <w:iCs/>
          <w:color w:val="FF0000"/>
        </w:rPr>
        <w:t>.</w:t>
      </w:r>
    </w:p>
    <w:p w14:paraId="53C89FEA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20.</w:t>
      </w:r>
      <w:r>
        <w:rPr>
          <w:b/>
          <w:bCs/>
        </w:rPr>
        <w:tab/>
        <w:t xml:space="preserve">ABASTECIMENTO DE ÁGUA </w:t>
      </w:r>
    </w:p>
    <w:p w14:paraId="5EE840C5" w14:textId="560EA676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R</w:t>
      </w:r>
      <w:r w:rsidR="00845A43" w:rsidRPr="00C35C67">
        <w:rPr>
          <w:i/>
          <w:iCs/>
          <w:color w:val="FF0000"/>
        </w:rPr>
        <w:t>elacionar os pontos de água internos e externos, informar se a canalização é embutida ou externa, também sobre a capacidade de armazenamento e abastecimento, além do sistema de tratamento da água utilizado nos diferentes setores</w:t>
      </w:r>
      <w:r w:rsidRPr="00C35C67">
        <w:rPr>
          <w:i/>
          <w:iCs/>
          <w:color w:val="FF0000"/>
        </w:rPr>
        <w:t>.</w:t>
      </w:r>
    </w:p>
    <w:p w14:paraId="0F09B85C" w14:textId="0B14D091" w:rsidR="00845A43" w:rsidRDefault="00845A43" w:rsidP="00845A43">
      <w:pPr>
        <w:tabs>
          <w:tab w:val="left" w:pos="709"/>
        </w:tabs>
        <w:spacing w:after="240" w:line="276" w:lineRule="auto"/>
        <w:ind w:left="705" w:hanging="421"/>
        <w:rPr>
          <w:b/>
          <w:bCs/>
        </w:rPr>
      </w:pPr>
      <w:r>
        <w:rPr>
          <w:b/>
          <w:bCs/>
        </w:rPr>
        <w:t>a) CAPACIDADE DE ARMAZENAMENTO (em litros)</w:t>
      </w:r>
    </w:p>
    <w:p w14:paraId="3891FA08" w14:textId="39CC6019" w:rsidR="00C35C67" w:rsidRPr="00C35C67" w:rsidRDefault="00C35C67" w:rsidP="00845A43">
      <w:pPr>
        <w:tabs>
          <w:tab w:val="left" w:pos="709"/>
        </w:tabs>
        <w:spacing w:after="240" w:line="276" w:lineRule="auto"/>
        <w:ind w:left="705" w:hanging="421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Informar a capacidade de armazenamento do estabelecimento em L.</w:t>
      </w:r>
    </w:p>
    <w:p w14:paraId="02F25F64" w14:textId="708F80C9" w:rsidR="00845A43" w:rsidRDefault="00845A43" w:rsidP="00845A43">
      <w:pPr>
        <w:tabs>
          <w:tab w:val="left" w:pos="709"/>
        </w:tabs>
        <w:spacing w:after="240" w:line="276" w:lineRule="auto"/>
        <w:ind w:left="705" w:hanging="421"/>
        <w:rPr>
          <w:b/>
          <w:bCs/>
        </w:rPr>
      </w:pPr>
      <w:r>
        <w:rPr>
          <w:b/>
          <w:bCs/>
        </w:rPr>
        <w:t>b) CAPACIDADE DE ABASTECIMENTO/VAZÃO (litros/hora)</w:t>
      </w:r>
    </w:p>
    <w:p w14:paraId="4C4C99D4" w14:textId="369BC539" w:rsidR="00C35C67" w:rsidRPr="00C35C67" w:rsidRDefault="00C35C67" w:rsidP="00845A43">
      <w:pPr>
        <w:tabs>
          <w:tab w:val="left" w:pos="709"/>
        </w:tabs>
        <w:spacing w:after="240" w:line="276" w:lineRule="auto"/>
        <w:ind w:left="705" w:hanging="421"/>
        <w:rPr>
          <w:i/>
          <w:iCs/>
          <w:color w:val="FF0000"/>
        </w:rPr>
      </w:pPr>
      <w:r w:rsidRPr="00C35C67">
        <w:rPr>
          <w:b/>
          <w:bCs/>
          <w:color w:val="FF0000"/>
        </w:rPr>
        <w:tab/>
      </w:r>
      <w:r w:rsidRPr="00C35C67">
        <w:rPr>
          <w:i/>
          <w:iCs/>
          <w:color w:val="FF0000"/>
        </w:rPr>
        <w:t xml:space="preserve">Informar a capacidade de abastecimento/vazão em </w:t>
      </w:r>
      <w:r>
        <w:rPr>
          <w:i/>
          <w:iCs/>
          <w:color w:val="FF0000"/>
        </w:rPr>
        <w:t>L</w:t>
      </w:r>
      <w:r w:rsidRPr="00C35C67">
        <w:rPr>
          <w:i/>
          <w:iCs/>
          <w:color w:val="FF0000"/>
        </w:rPr>
        <w:t>/h.</w:t>
      </w:r>
    </w:p>
    <w:p w14:paraId="27423B1F" w14:textId="10E9FC71" w:rsidR="00845A43" w:rsidRDefault="00845A43" w:rsidP="00845A43">
      <w:pPr>
        <w:tabs>
          <w:tab w:val="left" w:pos="709"/>
        </w:tabs>
        <w:spacing w:after="240" w:line="276" w:lineRule="auto"/>
        <w:ind w:left="705" w:hanging="421"/>
        <w:rPr>
          <w:b/>
          <w:bCs/>
        </w:rPr>
      </w:pPr>
      <w:r>
        <w:rPr>
          <w:b/>
          <w:bCs/>
        </w:rPr>
        <w:t>c) SISTEMA DE TRAMENTO DE ÁGUA</w:t>
      </w:r>
    </w:p>
    <w:p w14:paraId="7B8641A1" w14:textId="2645DD81" w:rsidR="00C35C67" w:rsidRPr="00C35C67" w:rsidRDefault="00C35C67" w:rsidP="00845A43">
      <w:pPr>
        <w:tabs>
          <w:tab w:val="left" w:pos="709"/>
        </w:tabs>
        <w:spacing w:after="240" w:line="276" w:lineRule="auto"/>
        <w:ind w:left="705" w:hanging="421"/>
        <w:rPr>
          <w:i/>
          <w:iCs/>
          <w:color w:val="FF0000"/>
        </w:rPr>
      </w:pPr>
      <w:r w:rsidRPr="00C35C67">
        <w:rPr>
          <w:b/>
          <w:bCs/>
          <w:color w:val="FF0000"/>
        </w:rPr>
        <w:tab/>
      </w:r>
      <w:r w:rsidRPr="00C35C67">
        <w:rPr>
          <w:i/>
          <w:iCs/>
          <w:color w:val="FF0000"/>
        </w:rPr>
        <w:t>Informar o sistema de tratamento de água utilizado no estabelecimento.</w:t>
      </w:r>
    </w:p>
    <w:p w14:paraId="7B6E6F98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21.</w:t>
      </w:r>
      <w:r>
        <w:rPr>
          <w:b/>
          <w:bCs/>
        </w:rPr>
        <w:tab/>
        <w:t xml:space="preserve">TRATAMENTO DE EFLUENTES </w:t>
      </w:r>
    </w:p>
    <w:p w14:paraId="32E2EC28" w14:textId="0CF862F5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D</w:t>
      </w:r>
      <w:r w:rsidR="00845A43" w:rsidRPr="00C35C67">
        <w:rPr>
          <w:i/>
          <w:iCs/>
          <w:color w:val="FF0000"/>
        </w:rPr>
        <w:t>etalhes sobre o modo e processo de depuração antes de ser lançado na corrente d’água</w:t>
      </w:r>
      <w:r w:rsidRPr="00C35C67">
        <w:rPr>
          <w:i/>
          <w:iCs/>
          <w:color w:val="FF0000"/>
        </w:rPr>
        <w:t>.</w:t>
      </w:r>
    </w:p>
    <w:p w14:paraId="254B0231" w14:textId="77777777" w:rsidR="00C35C67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>22.</w:t>
      </w:r>
      <w:r>
        <w:rPr>
          <w:b/>
          <w:bCs/>
        </w:rPr>
        <w:tab/>
        <w:t xml:space="preserve">FONTE PRODUTORA DE CALOR, BANCO DE ÁGUA GELADA, ÁGUA QUENTE E FÁBRICA DE GELO </w:t>
      </w:r>
    </w:p>
    <w:p w14:paraId="468A877C" w14:textId="6FEB6823" w:rsidR="00845A43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i/>
          <w:iCs/>
          <w:color w:val="FF0000"/>
        </w:rPr>
        <w:tab/>
        <w:t>I</w:t>
      </w:r>
      <w:r w:rsidR="00845A43" w:rsidRPr="00C35C67">
        <w:rPr>
          <w:i/>
          <w:iCs/>
          <w:color w:val="FF0000"/>
        </w:rPr>
        <w:t>nformar o tipo, a localização e a capacidade de produção</w:t>
      </w:r>
      <w:r w:rsidRPr="00C35C67">
        <w:rPr>
          <w:i/>
          <w:iCs/>
          <w:color w:val="FF0000"/>
        </w:rPr>
        <w:t>.</w:t>
      </w:r>
    </w:p>
    <w:p w14:paraId="4B7C686D" w14:textId="3506EF51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rPr>
          <w:b/>
          <w:bCs/>
        </w:rPr>
      </w:pPr>
      <w:r>
        <w:rPr>
          <w:b/>
          <w:bCs/>
        </w:rPr>
        <w:t xml:space="preserve">23. </w:t>
      </w:r>
      <w:r>
        <w:rPr>
          <w:b/>
          <w:bCs/>
        </w:rPr>
        <w:tab/>
        <w:t>CUSTO PROVÁVEL DA OBRA</w:t>
      </w:r>
    </w:p>
    <w:p w14:paraId="6617BFC7" w14:textId="7F793D36" w:rsidR="00C35C67" w:rsidRPr="00C35C67" w:rsidRDefault="00C35C67" w:rsidP="00845A43">
      <w:pPr>
        <w:tabs>
          <w:tab w:val="left" w:pos="709"/>
        </w:tabs>
        <w:spacing w:after="240" w:line="276" w:lineRule="auto"/>
        <w:ind w:left="705" w:hanging="705"/>
        <w:rPr>
          <w:i/>
          <w:iCs/>
          <w:color w:val="FF0000"/>
        </w:rPr>
      </w:pPr>
      <w:r w:rsidRPr="00C35C67">
        <w:rPr>
          <w:b/>
          <w:bCs/>
          <w:color w:val="FF0000"/>
        </w:rPr>
        <w:tab/>
      </w:r>
      <w:r w:rsidRPr="00C35C67">
        <w:rPr>
          <w:i/>
          <w:iCs/>
          <w:color w:val="FF0000"/>
        </w:rPr>
        <w:t>Informar o custo total provável da obra.</w:t>
      </w:r>
    </w:p>
    <w:p w14:paraId="7EBF0944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01D37695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  <w:r w:rsidRPr="00864E1A">
        <w:rPr>
          <w:color w:val="FF0000"/>
        </w:rPr>
        <w:t>Município – UF</w:t>
      </w:r>
      <w:r w:rsidRPr="00864E1A">
        <w:t xml:space="preserve">, </w:t>
      </w:r>
      <w:r w:rsidRPr="00864E1A">
        <w:rPr>
          <w:color w:val="FF0000"/>
        </w:rPr>
        <w:t>... (dia)</w:t>
      </w:r>
      <w:r w:rsidRPr="00864E1A">
        <w:t xml:space="preserve"> de </w:t>
      </w:r>
      <w:r w:rsidRPr="00864E1A">
        <w:rPr>
          <w:color w:val="FF0000"/>
        </w:rPr>
        <w:t>... (mês)</w:t>
      </w:r>
      <w:r w:rsidRPr="00864E1A">
        <w:t xml:space="preserve"> de </w:t>
      </w:r>
      <w:r w:rsidRPr="00864E1A">
        <w:rPr>
          <w:color w:val="FF0000"/>
        </w:rPr>
        <w:t>... (ano)</w:t>
      </w:r>
    </w:p>
    <w:p w14:paraId="2878F5CA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right"/>
        <w:rPr>
          <w:color w:val="FF0000"/>
        </w:rPr>
      </w:pPr>
    </w:p>
    <w:p w14:paraId="437A210C" w14:textId="77777777" w:rsidR="00845A43" w:rsidRDefault="00845A43" w:rsidP="00845A43">
      <w:pPr>
        <w:tabs>
          <w:tab w:val="left" w:pos="709"/>
        </w:tabs>
        <w:spacing w:after="0" w:line="276" w:lineRule="auto"/>
        <w:ind w:left="705" w:hanging="705"/>
        <w:jc w:val="center"/>
      </w:pPr>
      <w:r>
        <w:t>________________________________________________</w:t>
      </w:r>
    </w:p>
    <w:p w14:paraId="3F52B1F6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center"/>
      </w:pPr>
      <w:r>
        <w:t>(Carimbo e assinatura do responsável pelo Memorial)</w:t>
      </w:r>
    </w:p>
    <w:p w14:paraId="6281F3B8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center"/>
        <w:rPr>
          <w:b/>
          <w:bCs/>
        </w:rPr>
      </w:pPr>
    </w:p>
    <w:p w14:paraId="2E6FD361" w14:textId="77777777" w:rsidR="00845A43" w:rsidRDefault="00845A43" w:rsidP="00845A43">
      <w:pPr>
        <w:tabs>
          <w:tab w:val="left" w:pos="709"/>
        </w:tabs>
        <w:spacing w:after="0" w:line="276" w:lineRule="auto"/>
        <w:ind w:left="705" w:hanging="705"/>
        <w:jc w:val="center"/>
      </w:pPr>
      <w:r>
        <w:t>________________________________________________</w:t>
      </w:r>
    </w:p>
    <w:p w14:paraId="130CFB8B" w14:textId="77777777" w:rsidR="00845A43" w:rsidRDefault="00845A43" w:rsidP="00845A43">
      <w:pPr>
        <w:tabs>
          <w:tab w:val="left" w:pos="709"/>
        </w:tabs>
        <w:spacing w:after="240" w:line="276" w:lineRule="auto"/>
        <w:ind w:left="705" w:hanging="705"/>
        <w:jc w:val="center"/>
      </w:pPr>
      <w:r>
        <w:t>(Carimbo e assinatura do responsável legal do estabelecimento)</w:t>
      </w:r>
    </w:p>
    <w:p w14:paraId="4DE0070D" w14:textId="711B0F95" w:rsidR="00F245B5" w:rsidRPr="00845A43" w:rsidRDefault="00F245B5" w:rsidP="00845A43"/>
    <w:sectPr w:rsidR="00F245B5" w:rsidRPr="00845A43" w:rsidSect="00AD034A">
      <w:headerReference w:type="default" r:id="rId8"/>
      <w:pgSz w:w="11906" w:h="16838" w:code="9"/>
      <w:pgMar w:top="1701" w:right="1134" w:bottom="1134" w:left="1701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F46C" w14:textId="77777777" w:rsidR="00845A43" w:rsidRDefault="00845A43" w:rsidP="005540B2">
      <w:pPr>
        <w:spacing w:after="0"/>
      </w:pPr>
      <w:r>
        <w:separator/>
      </w:r>
    </w:p>
  </w:endnote>
  <w:endnote w:type="continuationSeparator" w:id="0">
    <w:p w14:paraId="3B4A0418" w14:textId="77777777" w:rsidR="00845A43" w:rsidRDefault="00845A43" w:rsidP="005540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7B04" w14:textId="77777777" w:rsidR="00845A43" w:rsidRDefault="00845A43" w:rsidP="005540B2">
      <w:pPr>
        <w:spacing w:after="0"/>
      </w:pPr>
      <w:r>
        <w:separator/>
      </w:r>
    </w:p>
  </w:footnote>
  <w:footnote w:type="continuationSeparator" w:id="0">
    <w:p w14:paraId="6F7EE473" w14:textId="77777777" w:rsidR="00845A43" w:rsidRDefault="00845A43" w:rsidP="005540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D50A" w14:textId="31DEF928" w:rsidR="00845A43" w:rsidRPr="0063173E" w:rsidRDefault="00845A43" w:rsidP="0063173E">
    <w:pPr>
      <w:pStyle w:val="Cabealho"/>
      <w:jc w:val="center"/>
      <w:rPr>
        <w:rFonts w:ascii="Century Gothic" w:hAnsi="Century Gothic"/>
      </w:rPr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pStyle w:val="Artigo"/>
      <w:lvlText w:val="Art. %1 "/>
      <w:lvlJc w:val="left"/>
      <w:pPr>
        <w:tabs>
          <w:tab w:val="num" w:pos="144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B2"/>
    <w:rsid w:val="00001260"/>
    <w:rsid w:val="000122F2"/>
    <w:rsid w:val="00016410"/>
    <w:rsid w:val="00016969"/>
    <w:rsid w:val="00017759"/>
    <w:rsid w:val="000260F1"/>
    <w:rsid w:val="00026701"/>
    <w:rsid w:val="000268B0"/>
    <w:rsid w:val="000333B0"/>
    <w:rsid w:val="00041C1C"/>
    <w:rsid w:val="00042AA0"/>
    <w:rsid w:val="00042CAF"/>
    <w:rsid w:val="000448FC"/>
    <w:rsid w:val="0004742F"/>
    <w:rsid w:val="00051D9F"/>
    <w:rsid w:val="00056B02"/>
    <w:rsid w:val="000572F8"/>
    <w:rsid w:val="00062899"/>
    <w:rsid w:val="00067CAA"/>
    <w:rsid w:val="00070213"/>
    <w:rsid w:val="00070668"/>
    <w:rsid w:val="00074ECA"/>
    <w:rsid w:val="000765DB"/>
    <w:rsid w:val="00076E86"/>
    <w:rsid w:val="0008008B"/>
    <w:rsid w:val="000815F6"/>
    <w:rsid w:val="00081BAF"/>
    <w:rsid w:val="00082FDC"/>
    <w:rsid w:val="000875DE"/>
    <w:rsid w:val="00095FC4"/>
    <w:rsid w:val="00097F9F"/>
    <w:rsid w:val="000A07F3"/>
    <w:rsid w:val="000A2028"/>
    <w:rsid w:val="000B10CA"/>
    <w:rsid w:val="000B1AC9"/>
    <w:rsid w:val="000B3D0A"/>
    <w:rsid w:val="000B4DB5"/>
    <w:rsid w:val="000C0CA3"/>
    <w:rsid w:val="000C1EFD"/>
    <w:rsid w:val="000C45A9"/>
    <w:rsid w:val="000C45ED"/>
    <w:rsid w:val="000C5161"/>
    <w:rsid w:val="000D54B8"/>
    <w:rsid w:val="000E6645"/>
    <w:rsid w:val="000F0B05"/>
    <w:rsid w:val="000F2903"/>
    <w:rsid w:val="000F32EC"/>
    <w:rsid w:val="000F501C"/>
    <w:rsid w:val="00100F1A"/>
    <w:rsid w:val="00103BC2"/>
    <w:rsid w:val="001047B9"/>
    <w:rsid w:val="00105784"/>
    <w:rsid w:val="00115AD5"/>
    <w:rsid w:val="00115D9F"/>
    <w:rsid w:val="00116999"/>
    <w:rsid w:val="00116BA2"/>
    <w:rsid w:val="00125BF0"/>
    <w:rsid w:val="0012691C"/>
    <w:rsid w:val="00130FB2"/>
    <w:rsid w:val="00140DF0"/>
    <w:rsid w:val="001425FF"/>
    <w:rsid w:val="00145944"/>
    <w:rsid w:val="00145D49"/>
    <w:rsid w:val="0014740B"/>
    <w:rsid w:val="00150664"/>
    <w:rsid w:val="001516CD"/>
    <w:rsid w:val="00153183"/>
    <w:rsid w:val="001605BB"/>
    <w:rsid w:val="00161991"/>
    <w:rsid w:val="0016778F"/>
    <w:rsid w:val="0018243B"/>
    <w:rsid w:val="00187430"/>
    <w:rsid w:val="0018743D"/>
    <w:rsid w:val="00194FF6"/>
    <w:rsid w:val="001B2D2E"/>
    <w:rsid w:val="001B4EC8"/>
    <w:rsid w:val="001D08E6"/>
    <w:rsid w:val="001D3625"/>
    <w:rsid w:val="001D76DB"/>
    <w:rsid w:val="001D7DB2"/>
    <w:rsid w:val="001E03B4"/>
    <w:rsid w:val="001E104C"/>
    <w:rsid w:val="001E3634"/>
    <w:rsid w:val="001E3E72"/>
    <w:rsid w:val="001F3A62"/>
    <w:rsid w:val="002022C8"/>
    <w:rsid w:val="00202475"/>
    <w:rsid w:val="00213C61"/>
    <w:rsid w:val="00215C68"/>
    <w:rsid w:val="00216541"/>
    <w:rsid w:val="00216EFD"/>
    <w:rsid w:val="00220C7F"/>
    <w:rsid w:val="002232C5"/>
    <w:rsid w:val="00223361"/>
    <w:rsid w:val="00230DC3"/>
    <w:rsid w:val="002325BA"/>
    <w:rsid w:val="00237812"/>
    <w:rsid w:val="00244E25"/>
    <w:rsid w:val="002504DD"/>
    <w:rsid w:val="002512A8"/>
    <w:rsid w:val="002524F6"/>
    <w:rsid w:val="002578F2"/>
    <w:rsid w:val="00263C62"/>
    <w:rsid w:val="0028161A"/>
    <w:rsid w:val="00285C52"/>
    <w:rsid w:val="00286748"/>
    <w:rsid w:val="00287323"/>
    <w:rsid w:val="0028755F"/>
    <w:rsid w:val="00287826"/>
    <w:rsid w:val="0029229F"/>
    <w:rsid w:val="00294BA8"/>
    <w:rsid w:val="002A45CF"/>
    <w:rsid w:val="002A68D8"/>
    <w:rsid w:val="002A7855"/>
    <w:rsid w:val="002B73AC"/>
    <w:rsid w:val="002B79DE"/>
    <w:rsid w:val="002C2A60"/>
    <w:rsid w:val="002C41A2"/>
    <w:rsid w:val="002D770B"/>
    <w:rsid w:val="002E58C7"/>
    <w:rsid w:val="002E5E74"/>
    <w:rsid w:val="002E5FFC"/>
    <w:rsid w:val="002F15CA"/>
    <w:rsid w:val="002F18CD"/>
    <w:rsid w:val="002F1D11"/>
    <w:rsid w:val="003038F5"/>
    <w:rsid w:val="00305F65"/>
    <w:rsid w:val="003074B0"/>
    <w:rsid w:val="0031190B"/>
    <w:rsid w:val="003153B0"/>
    <w:rsid w:val="00322FAA"/>
    <w:rsid w:val="0032621E"/>
    <w:rsid w:val="003265F7"/>
    <w:rsid w:val="0032728F"/>
    <w:rsid w:val="00330DEA"/>
    <w:rsid w:val="003347E9"/>
    <w:rsid w:val="0034044A"/>
    <w:rsid w:val="00340E98"/>
    <w:rsid w:val="00343645"/>
    <w:rsid w:val="00346E9C"/>
    <w:rsid w:val="0035095C"/>
    <w:rsid w:val="003535C2"/>
    <w:rsid w:val="0035685F"/>
    <w:rsid w:val="00364949"/>
    <w:rsid w:val="00364DD8"/>
    <w:rsid w:val="003657E3"/>
    <w:rsid w:val="003723AD"/>
    <w:rsid w:val="00375CB2"/>
    <w:rsid w:val="00380AB8"/>
    <w:rsid w:val="003810E3"/>
    <w:rsid w:val="003813EB"/>
    <w:rsid w:val="003A0305"/>
    <w:rsid w:val="003A0F4A"/>
    <w:rsid w:val="003A408D"/>
    <w:rsid w:val="003A6406"/>
    <w:rsid w:val="003B2D84"/>
    <w:rsid w:val="003B328F"/>
    <w:rsid w:val="003B5E97"/>
    <w:rsid w:val="003C0EA6"/>
    <w:rsid w:val="003C1131"/>
    <w:rsid w:val="003C32AC"/>
    <w:rsid w:val="003C378C"/>
    <w:rsid w:val="003C7B85"/>
    <w:rsid w:val="003D0583"/>
    <w:rsid w:val="003D40D7"/>
    <w:rsid w:val="003F1371"/>
    <w:rsid w:val="003F18DD"/>
    <w:rsid w:val="003F6880"/>
    <w:rsid w:val="00401EAA"/>
    <w:rsid w:val="00405ED4"/>
    <w:rsid w:val="0040719C"/>
    <w:rsid w:val="00407884"/>
    <w:rsid w:val="00413E45"/>
    <w:rsid w:val="004152A6"/>
    <w:rsid w:val="004171B2"/>
    <w:rsid w:val="00420A3C"/>
    <w:rsid w:val="00425242"/>
    <w:rsid w:val="0042596C"/>
    <w:rsid w:val="00431194"/>
    <w:rsid w:val="00435FE6"/>
    <w:rsid w:val="00441308"/>
    <w:rsid w:val="00445EEF"/>
    <w:rsid w:val="00450845"/>
    <w:rsid w:val="00451E8B"/>
    <w:rsid w:val="004570D2"/>
    <w:rsid w:val="00467033"/>
    <w:rsid w:val="00470BE2"/>
    <w:rsid w:val="00471418"/>
    <w:rsid w:val="0047603E"/>
    <w:rsid w:val="00476EED"/>
    <w:rsid w:val="004774E6"/>
    <w:rsid w:val="0048048F"/>
    <w:rsid w:val="004807EB"/>
    <w:rsid w:val="004922BA"/>
    <w:rsid w:val="0049258E"/>
    <w:rsid w:val="00497D45"/>
    <w:rsid w:val="004A1764"/>
    <w:rsid w:val="004A197C"/>
    <w:rsid w:val="004A71BE"/>
    <w:rsid w:val="004A7206"/>
    <w:rsid w:val="004A750F"/>
    <w:rsid w:val="004D3DBB"/>
    <w:rsid w:val="004D4A11"/>
    <w:rsid w:val="004E0451"/>
    <w:rsid w:val="004E06A4"/>
    <w:rsid w:val="004E3DCB"/>
    <w:rsid w:val="00502860"/>
    <w:rsid w:val="00504752"/>
    <w:rsid w:val="005055EE"/>
    <w:rsid w:val="005130DC"/>
    <w:rsid w:val="00514CB1"/>
    <w:rsid w:val="005247B7"/>
    <w:rsid w:val="005361B0"/>
    <w:rsid w:val="00536EB9"/>
    <w:rsid w:val="00537400"/>
    <w:rsid w:val="00537A62"/>
    <w:rsid w:val="00540388"/>
    <w:rsid w:val="00542096"/>
    <w:rsid w:val="00542E23"/>
    <w:rsid w:val="0055210B"/>
    <w:rsid w:val="00552CF8"/>
    <w:rsid w:val="005540B2"/>
    <w:rsid w:val="005551DD"/>
    <w:rsid w:val="00556872"/>
    <w:rsid w:val="00556A5C"/>
    <w:rsid w:val="00564034"/>
    <w:rsid w:val="0056437A"/>
    <w:rsid w:val="0056586F"/>
    <w:rsid w:val="00571E93"/>
    <w:rsid w:val="00574019"/>
    <w:rsid w:val="0057493E"/>
    <w:rsid w:val="00575E9D"/>
    <w:rsid w:val="00591D60"/>
    <w:rsid w:val="005924AD"/>
    <w:rsid w:val="00593E62"/>
    <w:rsid w:val="00594498"/>
    <w:rsid w:val="005955E5"/>
    <w:rsid w:val="00595D73"/>
    <w:rsid w:val="005A6756"/>
    <w:rsid w:val="005B3319"/>
    <w:rsid w:val="005B6607"/>
    <w:rsid w:val="005B66FC"/>
    <w:rsid w:val="005C0B12"/>
    <w:rsid w:val="005C6D35"/>
    <w:rsid w:val="005D0EDA"/>
    <w:rsid w:val="005E1EDA"/>
    <w:rsid w:val="005E1FC6"/>
    <w:rsid w:val="005E2796"/>
    <w:rsid w:val="005E4F89"/>
    <w:rsid w:val="005E5C32"/>
    <w:rsid w:val="005E7840"/>
    <w:rsid w:val="005F74E6"/>
    <w:rsid w:val="00600453"/>
    <w:rsid w:val="00601A12"/>
    <w:rsid w:val="00603FD5"/>
    <w:rsid w:val="00607BF7"/>
    <w:rsid w:val="00610B25"/>
    <w:rsid w:val="006144E6"/>
    <w:rsid w:val="0061549A"/>
    <w:rsid w:val="00625DFC"/>
    <w:rsid w:val="006301AB"/>
    <w:rsid w:val="0063173E"/>
    <w:rsid w:val="00631B7D"/>
    <w:rsid w:val="0063243F"/>
    <w:rsid w:val="00632B7B"/>
    <w:rsid w:val="00641167"/>
    <w:rsid w:val="00641D1E"/>
    <w:rsid w:val="006550F5"/>
    <w:rsid w:val="0065610F"/>
    <w:rsid w:val="00656559"/>
    <w:rsid w:val="00657BEB"/>
    <w:rsid w:val="00661A9E"/>
    <w:rsid w:val="00662561"/>
    <w:rsid w:val="00662E3C"/>
    <w:rsid w:val="0066380C"/>
    <w:rsid w:val="00664272"/>
    <w:rsid w:val="006642C6"/>
    <w:rsid w:val="00671DEF"/>
    <w:rsid w:val="006745CB"/>
    <w:rsid w:val="00682960"/>
    <w:rsid w:val="00685BE4"/>
    <w:rsid w:val="00686030"/>
    <w:rsid w:val="006869AE"/>
    <w:rsid w:val="006910BF"/>
    <w:rsid w:val="00691989"/>
    <w:rsid w:val="00691CE7"/>
    <w:rsid w:val="00696E84"/>
    <w:rsid w:val="006976AC"/>
    <w:rsid w:val="006A4702"/>
    <w:rsid w:val="006A5784"/>
    <w:rsid w:val="006B2F63"/>
    <w:rsid w:val="006B38BB"/>
    <w:rsid w:val="006B51CC"/>
    <w:rsid w:val="006B7576"/>
    <w:rsid w:val="006B78EE"/>
    <w:rsid w:val="006C2065"/>
    <w:rsid w:val="006C5031"/>
    <w:rsid w:val="006C5713"/>
    <w:rsid w:val="006D6031"/>
    <w:rsid w:val="006D635A"/>
    <w:rsid w:val="006D78AF"/>
    <w:rsid w:val="006E14B4"/>
    <w:rsid w:val="006E5BB1"/>
    <w:rsid w:val="006F1C64"/>
    <w:rsid w:val="006F4F50"/>
    <w:rsid w:val="006F5AA2"/>
    <w:rsid w:val="006F5CD8"/>
    <w:rsid w:val="00700866"/>
    <w:rsid w:val="0070203C"/>
    <w:rsid w:val="007030B4"/>
    <w:rsid w:val="00703B41"/>
    <w:rsid w:val="00703F62"/>
    <w:rsid w:val="007067AF"/>
    <w:rsid w:val="00707078"/>
    <w:rsid w:val="00715467"/>
    <w:rsid w:val="0071571A"/>
    <w:rsid w:val="007159B9"/>
    <w:rsid w:val="0071634C"/>
    <w:rsid w:val="00716939"/>
    <w:rsid w:val="00721DFB"/>
    <w:rsid w:val="0072361D"/>
    <w:rsid w:val="00723701"/>
    <w:rsid w:val="00727196"/>
    <w:rsid w:val="00727F41"/>
    <w:rsid w:val="0073297D"/>
    <w:rsid w:val="007335EB"/>
    <w:rsid w:val="00735B51"/>
    <w:rsid w:val="007368C4"/>
    <w:rsid w:val="00743470"/>
    <w:rsid w:val="00750504"/>
    <w:rsid w:val="0075167C"/>
    <w:rsid w:val="007644A5"/>
    <w:rsid w:val="00764CBC"/>
    <w:rsid w:val="007707AD"/>
    <w:rsid w:val="00770DA4"/>
    <w:rsid w:val="00772D6C"/>
    <w:rsid w:val="00774AEA"/>
    <w:rsid w:val="00775713"/>
    <w:rsid w:val="00777813"/>
    <w:rsid w:val="007823C4"/>
    <w:rsid w:val="007839A4"/>
    <w:rsid w:val="00783DD8"/>
    <w:rsid w:val="007869A8"/>
    <w:rsid w:val="00795BB7"/>
    <w:rsid w:val="007A0D89"/>
    <w:rsid w:val="007A3132"/>
    <w:rsid w:val="007A3AB8"/>
    <w:rsid w:val="007A64C7"/>
    <w:rsid w:val="007C5E82"/>
    <w:rsid w:val="007C6B80"/>
    <w:rsid w:val="007D379B"/>
    <w:rsid w:val="007D4472"/>
    <w:rsid w:val="007D74D1"/>
    <w:rsid w:val="007D7BED"/>
    <w:rsid w:val="007E585E"/>
    <w:rsid w:val="007E59CD"/>
    <w:rsid w:val="007E7B27"/>
    <w:rsid w:val="007F3028"/>
    <w:rsid w:val="007F31A8"/>
    <w:rsid w:val="00801711"/>
    <w:rsid w:val="008033D0"/>
    <w:rsid w:val="00803CB5"/>
    <w:rsid w:val="00804E73"/>
    <w:rsid w:val="008061BA"/>
    <w:rsid w:val="008119A0"/>
    <w:rsid w:val="00811CB4"/>
    <w:rsid w:val="00815C31"/>
    <w:rsid w:val="008200A7"/>
    <w:rsid w:val="008266B4"/>
    <w:rsid w:val="0082723C"/>
    <w:rsid w:val="00827883"/>
    <w:rsid w:val="008300C6"/>
    <w:rsid w:val="008342C1"/>
    <w:rsid w:val="00834A97"/>
    <w:rsid w:val="008355A8"/>
    <w:rsid w:val="0083649E"/>
    <w:rsid w:val="00837948"/>
    <w:rsid w:val="00840086"/>
    <w:rsid w:val="00840D9F"/>
    <w:rsid w:val="00845A43"/>
    <w:rsid w:val="0085198C"/>
    <w:rsid w:val="00854F4A"/>
    <w:rsid w:val="00860934"/>
    <w:rsid w:val="00860FBD"/>
    <w:rsid w:val="00861EDD"/>
    <w:rsid w:val="00864578"/>
    <w:rsid w:val="0086765F"/>
    <w:rsid w:val="00872529"/>
    <w:rsid w:val="00875EE3"/>
    <w:rsid w:val="008837C1"/>
    <w:rsid w:val="00883BCA"/>
    <w:rsid w:val="00884497"/>
    <w:rsid w:val="00887907"/>
    <w:rsid w:val="0089040B"/>
    <w:rsid w:val="00890970"/>
    <w:rsid w:val="00891108"/>
    <w:rsid w:val="00892EE1"/>
    <w:rsid w:val="00893026"/>
    <w:rsid w:val="0089651E"/>
    <w:rsid w:val="008965B7"/>
    <w:rsid w:val="008A31A0"/>
    <w:rsid w:val="008B0A6E"/>
    <w:rsid w:val="008B2CF2"/>
    <w:rsid w:val="008D19FC"/>
    <w:rsid w:val="008E0C92"/>
    <w:rsid w:val="008F7C3F"/>
    <w:rsid w:val="00901F81"/>
    <w:rsid w:val="00910414"/>
    <w:rsid w:val="00915205"/>
    <w:rsid w:val="00916F31"/>
    <w:rsid w:val="00917E8B"/>
    <w:rsid w:val="00927AFE"/>
    <w:rsid w:val="00937AEA"/>
    <w:rsid w:val="009409DB"/>
    <w:rsid w:val="00953E9F"/>
    <w:rsid w:val="00962031"/>
    <w:rsid w:val="00970484"/>
    <w:rsid w:val="009728E0"/>
    <w:rsid w:val="009745B6"/>
    <w:rsid w:val="00974F49"/>
    <w:rsid w:val="00977F95"/>
    <w:rsid w:val="00980114"/>
    <w:rsid w:val="00981ABB"/>
    <w:rsid w:val="009855E2"/>
    <w:rsid w:val="00992274"/>
    <w:rsid w:val="00992464"/>
    <w:rsid w:val="00993AE0"/>
    <w:rsid w:val="0099581B"/>
    <w:rsid w:val="009A0B70"/>
    <w:rsid w:val="009A57DE"/>
    <w:rsid w:val="009A6748"/>
    <w:rsid w:val="009A6B01"/>
    <w:rsid w:val="009B00EF"/>
    <w:rsid w:val="009B1048"/>
    <w:rsid w:val="009B18DA"/>
    <w:rsid w:val="009B1DE9"/>
    <w:rsid w:val="009B2A23"/>
    <w:rsid w:val="009B5C40"/>
    <w:rsid w:val="009B6C44"/>
    <w:rsid w:val="009C02A3"/>
    <w:rsid w:val="009C230E"/>
    <w:rsid w:val="009C4670"/>
    <w:rsid w:val="009C5798"/>
    <w:rsid w:val="009C5861"/>
    <w:rsid w:val="009E188D"/>
    <w:rsid w:val="009E4372"/>
    <w:rsid w:val="009F1F7F"/>
    <w:rsid w:val="009F6DA1"/>
    <w:rsid w:val="00A06A06"/>
    <w:rsid w:val="00A11E7E"/>
    <w:rsid w:val="00A143E6"/>
    <w:rsid w:val="00A1448F"/>
    <w:rsid w:val="00A15541"/>
    <w:rsid w:val="00A159E0"/>
    <w:rsid w:val="00A16173"/>
    <w:rsid w:val="00A17D46"/>
    <w:rsid w:val="00A23BCF"/>
    <w:rsid w:val="00A26730"/>
    <w:rsid w:val="00A27253"/>
    <w:rsid w:val="00A31B73"/>
    <w:rsid w:val="00A34016"/>
    <w:rsid w:val="00A4033B"/>
    <w:rsid w:val="00A462CB"/>
    <w:rsid w:val="00A46C50"/>
    <w:rsid w:val="00A51527"/>
    <w:rsid w:val="00A53665"/>
    <w:rsid w:val="00A53B52"/>
    <w:rsid w:val="00A548BB"/>
    <w:rsid w:val="00A5507A"/>
    <w:rsid w:val="00A6732D"/>
    <w:rsid w:val="00A67693"/>
    <w:rsid w:val="00A70C89"/>
    <w:rsid w:val="00A715CE"/>
    <w:rsid w:val="00A80D12"/>
    <w:rsid w:val="00A826CC"/>
    <w:rsid w:val="00A8791D"/>
    <w:rsid w:val="00A93560"/>
    <w:rsid w:val="00A93AF5"/>
    <w:rsid w:val="00A95F2B"/>
    <w:rsid w:val="00AA2E21"/>
    <w:rsid w:val="00AA3CAF"/>
    <w:rsid w:val="00AA5925"/>
    <w:rsid w:val="00AA7C92"/>
    <w:rsid w:val="00AB1992"/>
    <w:rsid w:val="00AB6DF8"/>
    <w:rsid w:val="00AC22D3"/>
    <w:rsid w:val="00AC46C1"/>
    <w:rsid w:val="00AC4892"/>
    <w:rsid w:val="00AC582F"/>
    <w:rsid w:val="00AC58EB"/>
    <w:rsid w:val="00AC68D7"/>
    <w:rsid w:val="00AD034A"/>
    <w:rsid w:val="00AD4469"/>
    <w:rsid w:val="00AD4B9B"/>
    <w:rsid w:val="00AE0567"/>
    <w:rsid w:val="00AE4D14"/>
    <w:rsid w:val="00AF66C3"/>
    <w:rsid w:val="00AF6917"/>
    <w:rsid w:val="00AF7972"/>
    <w:rsid w:val="00B119C3"/>
    <w:rsid w:val="00B217C6"/>
    <w:rsid w:val="00B22CE9"/>
    <w:rsid w:val="00B248A6"/>
    <w:rsid w:val="00B34158"/>
    <w:rsid w:val="00B40E3B"/>
    <w:rsid w:val="00B42408"/>
    <w:rsid w:val="00B4294E"/>
    <w:rsid w:val="00B43962"/>
    <w:rsid w:val="00B4638A"/>
    <w:rsid w:val="00B474B4"/>
    <w:rsid w:val="00B51DE0"/>
    <w:rsid w:val="00B61E9E"/>
    <w:rsid w:val="00B643D2"/>
    <w:rsid w:val="00B64F5F"/>
    <w:rsid w:val="00B6585D"/>
    <w:rsid w:val="00B660C8"/>
    <w:rsid w:val="00B7061F"/>
    <w:rsid w:val="00B71142"/>
    <w:rsid w:val="00B7347D"/>
    <w:rsid w:val="00B758E5"/>
    <w:rsid w:val="00B7690C"/>
    <w:rsid w:val="00B76B7A"/>
    <w:rsid w:val="00B81344"/>
    <w:rsid w:val="00B84123"/>
    <w:rsid w:val="00B9031E"/>
    <w:rsid w:val="00B91F88"/>
    <w:rsid w:val="00B96687"/>
    <w:rsid w:val="00B97F52"/>
    <w:rsid w:val="00BA2535"/>
    <w:rsid w:val="00BA70F2"/>
    <w:rsid w:val="00BA75CC"/>
    <w:rsid w:val="00BB57FA"/>
    <w:rsid w:val="00BB735C"/>
    <w:rsid w:val="00BB7B72"/>
    <w:rsid w:val="00BC06B5"/>
    <w:rsid w:val="00BC3DAD"/>
    <w:rsid w:val="00BC3F59"/>
    <w:rsid w:val="00BC40BC"/>
    <w:rsid w:val="00BC49CF"/>
    <w:rsid w:val="00BC65CE"/>
    <w:rsid w:val="00BD2F30"/>
    <w:rsid w:val="00BD364F"/>
    <w:rsid w:val="00BD7E3E"/>
    <w:rsid w:val="00BE206D"/>
    <w:rsid w:val="00BE20AE"/>
    <w:rsid w:val="00BE52D0"/>
    <w:rsid w:val="00BF50C4"/>
    <w:rsid w:val="00BF5D1A"/>
    <w:rsid w:val="00C03F82"/>
    <w:rsid w:val="00C0605D"/>
    <w:rsid w:val="00C14897"/>
    <w:rsid w:val="00C2082E"/>
    <w:rsid w:val="00C2128F"/>
    <w:rsid w:val="00C25C0F"/>
    <w:rsid w:val="00C274D6"/>
    <w:rsid w:val="00C27BBF"/>
    <w:rsid w:val="00C334BA"/>
    <w:rsid w:val="00C33F26"/>
    <w:rsid w:val="00C34B08"/>
    <w:rsid w:val="00C34F93"/>
    <w:rsid w:val="00C35C67"/>
    <w:rsid w:val="00C42EF7"/>
    <w:rsid w:val="00C47A45"/>
    <w:rsid w:val="00C528BE"/>
    <w:rsid w:val="00C54898"/>
    <w:rsid w:val="00C6145B"/>
    <w:rsid w:val="00C617C5"/>
    <w:rsid w:val="00C61A0A"/>
    <w:rsid w:val="00C67EBB"/>
    <w:rsid w:val="00C71A9B"/>
    <w:rsid w:val="00C822D8"/>
    <w:rsid w:val="00C858B1"/>
    <w:rsid w:val="00C86C00"/>
    <w:rsid w:val="00CA5E18"/>
    <w:rsid w:val="00CA748A"/>
    <w:rsid w:val="00CA7521"/>
    <w:rsid w:val="00CA7DEB"/>
    <w:rsid w:val="00CB2D6A"/>
    <w:rsid w:val="00CB7151"/>
    <w:rsid w:val="00CC50C7"/>
    <w:rsid w:val="00CC704B"/>
    <w:rsid w:val="00CC73B3"/>
    <w:rsid w:val="00CD0062"/>
    <w:rsid w:val="00CD2864"/>
    <w:rsid w:val="00CD521A"/>
    <w:rsid w:val="00CD74E8"/>
    <w:rsid w:val="00CE1F2A"/>
    <w:rsid w:val="00CF35A6"/>
    <w:rsid w:val="00CF408B"/>
    <w:rsid w:val="00CF417B"/>
    <w:rsid w:val="00D018BD"/>
    <w:rsid w:val="00D03000"/>
    <w:rsid w:val="00D10DD5"/>
    <w:rsid w:val="00D11E0B"/>
    <w:rsid w:val="00D11E90"/>
    <w:rsid w:val="00D11EC4"/>
    <w:rsid w:val="00D17684"/>
    <w:rsid w:val="00D23D3F"/>
    <w:rsid w:val="00D26B80"/>
    <w:rsid w:val="00D279FA"/>
    <w:rsid w:val="00D312E2"/>
    <w:rsid w:val="00D467FC"/>
    <w:rsid w:val="00D47570"/>
    <w:rsid w:val="00D552BE"/>
    <w:rsid w:val="00D71D46"/>
    <w:rsid w:val="00D721EA"/>
    <w:rsid w:val="00D77971"/>
    <w:rsid w:val="00D77A93"/>
    <w:rsid w:val="00D815D3"/>
    <w:rsid w:val="00D842D3"/>
    <w:rsid w:val="00D84368"/>
    <w:rsid w:val="00D84B93"/>
    <w:rsid w:val="00D86EEB"/>
    <w:rsid w:val="00D8739E"/>
    <w:rsid w:val="00D9789F"/>
    <w:rsid w:val="00DA036F"/>
    <w:rsid w:val="00DA6F9E"/>
    <w:rsid w:val="00DB0554"/>
    <w:rsid w:val="00DB1C37"/>
    <w:rsid w:val="00DB1CFE"/>
    <w:rsid w:val="00DC412F"/>
    <w:rsid w:val="00DC57EA"/>
    <w:rsid w:val="00DC66BD"/>
    <w:rsid w:val="00DD02AF"/>
    <w:rsid w:val="00DD3752"/>
    <w:rsid w:val="00DD5F9D"/>
    <w:rsid w:val="00DD611E"/>
    <w:rsid w:val="00DE2BF1"/>
    <w:rsid w:val="00DF2AC1"/>
    <w:rsid w:val="00DF511F"/>
    <w:rsid w:val="00DF7A72"/>
    <w:rsid w:val="00E0127E"/>
    <w:rsid w:val="00E03107"/>
    <w:rsid w:val="00E04137"/>
    <w:rsid w:val="00E11E26"/>
    <w:rsid w:val="00E12E7F"/>
    <w:rsid w:val="00E14102"/>
    <w:rsid w:val="00E15A57"/>
    <w:rsid w:val="00E15D63"/>
    <w:rsid w:val="00E23657"/>
    <w:rsid w:val="00E24A14"/>
    <w:rsid w:val="00E273CD"/>
    <w:rsid w:val="00E31E39"/>
    <w:rsid w:val="00E32276"/>
    <w:rsid w:val="00E34512"/>
    <w:rsid w:val="00E45856"/>
    <w:rsid w:val="00E6045B"/>
    <w:rsid w:val="00E621F8"/>
    <w:rsid w:val="00E638A6"/>
    <w:rsid w:val="00E649B3"/>
    <w:rsid w:val="00E729AF"/>
    <w:rsid w:val="00E85DBD"/>
    <w:rsid w:val="00E86830"/>
    <w:rsid w:val="00E92985"/>
    <w:rsid w:val="00E94902"/>
    <w:rsid w:val="00E94DB8"/>
    <w:rsid w:val="00EB12EC"/>
    <w:rsid w:val="00EB4E11"/>
    <w:rsid w:val="00EB708F"/>
    <w:rsid w:val="00EC2221"/>
    <w:rsid w:val="00EC55C5"/>
    <w:rsid w:val="00EC681C"/>
    <w:rsid w:val="00ED30C4"/>
    <w:rsid w:val="00ED62BA"/>
    <w:rsid w:val="00ED6360"/>
    <w:rsid w:val="00EE0D02"/>
    <w:rsid w:val="00EE1F41"/>
    <w:rsid w:val="00EE2BDE"/>
    <w:rsid w:val="00EE3615"/>
    <w:rsid w:val="00EF0DB0"/>
    <w:rsid w:val="00EF75F4"/>
    <w:rsid w:val="00F03284"/>
    <w:rsid w:val="00F101C4"/>
    <w:rsid w:val="00F1797F"/>
    <w:rsid w:val="00F17EFE"/>
    <w:rsid w:val="00F245B5"/>
    <w:rsid w:val="00F31828"/>
    <w:rsid w:val="00F352B8"/>
    <w:rsid w:val="00F40DCE"/>
    <w:rsid w:val="00F43083"/>
    <w:rsid w:val="00F46097"/>
    <w:rsid w:val="00F47BB0"/>
    <w:rsid w:val="00F51270"/>
    <w:rsid w:val="00F55CCE"/>
    <w:rsid w:val="00F66CB4"/>
    <w:rsid w:val="00F67B6F"/>
    <w:rsid w:val="00F703DE"/>
    <w:rsid w:val="00F72C51"/>
    <w:rsid w:val="00F80581"/>
    <w:rsid w:val="00F87722"/>
    <w:rsid w:val="00F90C86"/>
    <w:rsid w:val="00F90CED"/>
    <w:rsid w:val="00F93FFF"/>
    <w:rsid w:val="00F95ADA"/>
    <w:rsid w:val="00F97890"/>
    <w:rsid w:val="00FA04D0"/>
    <w:rsid w:val="00FA5A36"/>
    <w:rsid w:val="00FA7A71"/>
    <w:rsid w:val="00FB1271"/>
    <w:rsid w:val="00FB20FF"/>
    <w:rsid w:val="00FB31C2"/>
    <w:rsid w:val="00FB63B5"/>
    <w:rsid w:val="00FC546F"/>
    <w:rsid w:val="00FC6B71"/>
    <w:rsid w:val="00FD01BE"/>
    <w:rsid w:val="00FD458B"/>
    <w:rsid w:val="00FE2723"/>
    <w:rsid w:val="00FF5026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FE8C72"/>
  <w15:chartTrackingRefBased/>
  <w15:docId w15:val="{92BB5B48-404C-4A15-8046-BF90B0A6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4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540B2"/>
    <w:pPr>
      <w:keepNext/>
      <w:numPr>
        <w:numId w:val="1"/>
      </w:numPr>
      <w:suppressAutoHyphens/>
      <w:spacing w:after="0"/>
      <w:outlineLvl w:val="0"/>
    </w:pPr>
    <w:rPr>
      <w:rFonts w:eastAsia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540B2"/>
  </w:style>
  <w:style w:type="paragraph" w:styleId="Rodap">
    <w:name w:val="footer"/>
    <w:basedOn w:val="Normal"/>
    <w:link w:val="RodapChar"/>
    <w:uiPriority w:val="99"/>
    <w:unhideWhenUsed/>
    <w:rsid w:val="005540B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540B2"/>
  </w:style>
  <w:style w:type="character" w:customStyle="1" w:styleId="Ttulo1Char">
    <w:name w:val="Título 1 Char"/>
    <w:basedOn w:val="Fontepargpadro"/>
    <w:link w:val="Ttulo1"/>
    <w:rsid w:val="005540B2"/>
    <w:rPr>
      <w:rFonts w:eastAsia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5540B2"/>
    <w:pPr>
      <w:suppressAutoHyphens/>
      <w:spacing w:after="0"/>
    </w:pPr>
    <w:rPr>
      <w:rFonts w:eastAsia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40B2"/>
    <w:rPr>
      <w:rFonts w:eastAsia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40B2"/>
    <w:rPr>
      <w:rFonts w:eastAsia="Times New Roman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5540B2"/>
    <w:pPr>
      <w:suppressAutoHyphens/>
      <w:spacing w:after="0"/>
      <w:ind w:firstLine="1134"/>
    </w:pPr>
    <w:rPr>
      <w:rFonts w:eastAsia="Times New Roman" w:cs="Times New Roman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5540B2"/>
    <w:pPr>
      <w:suppressAutoHyphens/>
      <w:spacing w:after="0"/>
      <w:ind w:firstLine="1080"/>
    </w:pPr>
    <w:rPr>
      <w:rFonts w:eastAsia="Times New Roman"/>
      <w:sz w:val="24"/>
      <w:szCs w:val="24"/>
      <w:lang w:eastAsia="ar-SA"/>
    </w:rPr>
  </w:style>
  <w:style w:type="paragraph" w:customStyle="1" w:styleId="Blockquote">
    <w:name w:val="Blockquote"/>
    <w:basedOn w:val="Normal"/>
    <w:rsid w:val="005540B2"/>
    <w:pPr>
      <w:suppressAutoHyphens/>
      <w:spacing w:before="100" w:after="100"/>
      <w:ind w:left="360" w:right="36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go">
    <w:name w:val="Artigo"/>
    <w:basedOn w:val="Normal"/>
    <w:rsid w:val="005540B2"/>
    <w:pPr>
      <w:widowControl w:val="0"/>
      <w:numPr>
        <w:numId w:val="2"/>
      </w:numPr>
      <w:suppressAutoHyphens/>
      <w:spacing w:after="200" w:line="360" w:lineRule="exact"/>
      <w:ind w:left="357" w:firstLine="1911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TranscrioLei">
    <w:name w:val="Transcrição Lei"/>
    <w:basedOn w:val="Normal"/>
    <w:rsid w:val="005540B2"/>
    <w:pPr>
      <w:suppressAutoHyphens/>
      <w:spacing w:after="100" w:line="280" w:lineRule="exact"/>
      <w:ind w:left="2302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rpo">
    <w:name w:val="Corpo"/>
    <w:basedOn w:val="Normal"/>
    <w:next w:val="Artigo"/>
    <w:rsid w:val="005540B2"/>
    <w:pPr>
      <w:widowControl w:val="0"/>
      <w:suppressAutoHyphens/>
      <w:spacing w:after="714" w:line="360" w:lineRule="exact"/>
      <w:ind w:firstLine="2302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Ementa">
    <w:name w:val="Ementa"/>
    <w:basedOn w:val="Normal"/>
    <w:rsid w:val="005540B2"/>
    <w:pPr>
      <w:widowControl w:val="0"/>
      <w:suppressAutoHyphens/>
      <w:spacing w:before="1072" w:after="1072" w:line="240" w:lineRule="exact"/>
      <w:ind w:left="3742" w:firstLine="720"/>
    </w:pPr>
    <w:rPr>
      <w:rFonts w:eastAsia="Times New Roman" w:cs="Times New Roman"/>
      <w:color w:val="000000"/>
      <w:sz w:val="24"/>
      <w:szCs w:val="20"/>
      <w:lang w:eastAsia="ar-SA"/>
    </w:rPr>
  </w:style>
  <w:style w:type="paragraph" w:customStyle="1" w:styleId="Default">
    <w:name w:val="Default"/>
    <w:rsid w:val="00657BEB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msonormal0">
    <w:name w:val="msonormal"/>
    <w:basedOn w:val="Normal"/>
    <w:rsid w:val="00DB1C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CFE"/>
    <w:pPr>
      <w:spacing w:after="16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C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C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C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B1CFE"/>
    <w:pPr>
      <w:spacing w:after="160" w:line="240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B1CFE"/>
    <w:rPr>
      <w:sz w:val="16"/>
      <w:szCs w:val="16"/>
    </w:rPr>
  </w:style>
  <w:style w:type="character" w:customStyle="1" w:styleId="TextodecomentrioChar1">
    <w:name w:val="Texto de comentário Char1"/>
    <w:basedOn w:val="Fontepargpadro"/>
    <w:uiPriority w:val="99"/>
    <w:semiHidden/>
    <w:rsid w:val="00DB1CFE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B1CFE"/>
    <w:rPr>
      <w:b/>
      <w:bCs/>
      <w:sz w:val="20"/>
      <w:szCs w:val="20"/>
    </w:rPr>
  </w:style>
  <w:style w:type="character" w:customStyle="1" w:styleId="TextodebaloChar1">
    <w:name w:val="Texto de balão Char1"/>
    <w:basedOn w:val="Fontepargpadro"/>
    <w:uiPriority w:val="99"/>
    <w:semiHidden/>
    <w:rsid w:val="00DB1CFE"/>
    <w:rPr>
      <w:rFonts w:ascii="Segoe UI" w:hAnsi="Segoe UI" w:cs="Segoe UI" w:hint="default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1571A"/>
    <w:pPr>
      <w:widowControl w:val="0"/>
      <w:pBdr>
        <w:bottom w:val="single" w:sz="8" w:space="4" w:color="4472C4" w:themeColor="accent1"/>
      </w:pBdr>
      <w:autoSpaceDE w:val="0"/>
      <w:autoSpaceDN w:val="0"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  <w:style w:type="character" w:customStyle="1" w:styleId="TtuloChar">
    <w:name w:val="Título Char"/>
    <w:basedOn w:val="Fontepargpadro"/>
    <w:link w:val="Ttulo"/>
    <w:uiPriority w:val="10"/>
    <w:rsid w:val="007157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2E008-F3AE-40B8-9C54-F399E888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4</Pages>
  <Words>741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Jânio</dc:creator>
  <cp:keywords/>
  <dc:description/>
  <cp:lastModifiedBy>Dr. Ailton</cp:lastModifiedBy>
  <cp:revision>521</cp:revision>
  <dcterms:created xsi:type="dcterms:W3CDTF">2017-07-23T02:02:00Z</dcterms:created>
  <dcterms:modified xsi:type="dcterms:W3CDTF">2020-10-02T01:31:00Z</dcterms:modified>
</cp:coreProperties>
</file>